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FD" w:rsidRPr="00EA7AFD" w:rsidRDefault="00EA7AFD" w:rsidP="00EA7A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AFD">
        <w:rPr>
          <w:rFonts w:ascii="Times New Roman" w:hAnsi="Times New Roman" w:cs="Times New Roman"/>
        </w:rPr>
        <w:t xml:space="preserve">Отчет </w:t>
      </w:r>
    </w:p>
    <w:p w:rsidR="00EA7AFD" w:rsidRPr="00EA7AFD" w:rsidRDefault="00EA7AFD" w:rsidP="00EA7A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AFD">
        <w:rPr>
          <w:rFonts w:ascii="Times New Roman" w:hAnsi="Times New Roman" w:cs="Times New Roman"/>
        </w:rPr>
        <w:t xml:space="preserve">Московского областного  открытого конкурса эстрадного пения </w:t>
      </w:r>
    </w:p>
    <w:p w:rsidR="00EA7AFD" w:rsidRPr="00EA7AFD" w:rsidRDefault="00EA7AFD" w:rsidP="00EA7A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AFD">
        <w:rPr>
          <w:rFonts w:ascii="Times New Roman" w:hAnsi="Times New Roman" w:cs="Times New Roman"/>
        </w:rPr>
        <w:t xml:space="preserve"> «ВМЕСТЕ С НАМИ» </w:t>
      </w:r>
    </w:p>
    <w:p w:rsidR="00EA7AFD" w:rsidRPr="00EA7AFD" w:rsidRDefault="00EA7AFD" w:rsidP="00EA7AFD">
      <w:pPr>
        <w:jc w:val="center"/>
        <w:rPr>
          <w:rFonts w:ascii="Times New Roman" w:hAnsi="Times New Roman" w:cs="Times New Roman"/>
        </w:rPr>
      </w:pPr>
      <w:r w:rsidRPr="00EA7AFD">
        <w:rPr>
          <w:rFonts w:ascii="Times New Roman" w:hAnsi="Times New Roman" w:cs="Times New Roman"/>
        </w:rPr>
        <w:t xml:space="preserve"> </w:t>
      </w: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7"/>
        <w:gridCol w:w="1706"/>
        <w:gridCol w:w="189"/>
        <w:gridCol w:w="2111"/>
        <w:gridCol w:w="141"/>
        <w:gridCol w:w="428"/>
        <w:gridCol w:w="848"/>
        <w:gridCol w:w="110"/>
        <w:gridCol w:w="1424"/>
        <w:gridCol w:w="22"/>
        <w:gridCol w:w="612"/>
        <w:gridCol w:w="152"/>
        <w:gridCol w:w="895"/>
        <w:gridCol w:w="1110"/>
        <w:gridCol w:w="284"/>
        <w:gridCol w:w="141"/>
      </w:tblGrid>
      <w:tr w:rsidR="00EA7AFD" w:rsidRPr="00EA7AFD" w:rsidTr="007340A1">
        <w:trPr>
          <w:cantSplit/>
          <w:trHeight w:val="144"/>
        </w:trPr>
        <w:tc>
          <w:tcPr>
            <w:tcW w:w="107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AFD" w:rsidRPr="00EA7AFD" w:rsidRDefault="00EA7AFD" w:rsidP="00EA7A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A7AFD">
              <w:rPr>
                <w:rFonts w:ascii="Times New Roman" w:hAnsi="Times New Roman" w:cs="Times New Roman"/>
                <w:i/>
                <w:iCs/>
              </w:rPr>
              <w:t xml:space="preserve"> ВРЕМЯ, МЕСТО  ПРОВЕДЕНИЯ:</w:t>
            </w:r>
          </w:p>
        </w:tc>
      </w:tr>
      <w:tr w:rsidR="00EA7AFD" w:rsidRPr="00EA7AFD" w:rsidTr="007340A1">
        <w:trPr>
          <w:trHeight w:val="144"/>
        </w:trPr>
        <w:tc>
          <w:tcPr>
            <w:tcW w:w="5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FD" w:rsidRPr="00EA7AFD" w:rsidRDefault="00EA7AFD" w:rsidP="009B0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AFD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FD" w:rsidRPr="00EA7AFD" w:rsidRDefault="00EA7AFD" w:rsidP="009B0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AFD">
              <w:rPr>
                <w:rFonts w:ascii="Times New Roman" w:hAnsi="Times New Roman" w:cs="Times New Roman"/>
              </w:rPr>
              <w:t>Место проведения</w:t>
            </w:r>
          </w:p>
          <w:p w:rsidR="00EA7AFD" w:rsidRPr="00EA7AFD" w:rsidRDefault="00EA7AFD" w:rsidP="009B0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AFD">
              <w:rPr>
                <w:rFonts w:ascii="Times New Roman" w:hAnsi="Times New Roman" w:cs="Times New Roman"/>
              </w:rPr>
              <w:t>(наименование учреждения)</w:t>
            </w:r>
          </w:p>
        </w:tc>
      </w:tr>
      <w:tr w:rsidR="00EA7AFD" w:rsidRPr="00EA7AFD" w:rsidTr="007340A1">
        <w:trPr>
          <w:trHeight w:val="144"/>
        </w:trPr>
        <w:tc>
          <w:tcPr>
            <w:tcW w:w="5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FD" w:rsidRPr="00EA7AFD" w:rsidRDefault="00EA7AFD" w:rsidP="007340A1">
            <w:pPr>
              <w:jc w:val="center"/>
              <w:rPr>
                <w:rFonts w:ascii="Times New Roman" w:hAnsi="Times New Roman" w:cs="Times New Roman"/>
              </w:rPr>
            </w:pPr>
            <w:r w:rsidRPr="00EA7AFD">
              <w:rPr>
                <w:rFonts w:ascii="Times New Roman" w:hAnsi="Times New Roman" w:cs="Times New Roman"/>
              </w:rPr>
              <w:t>12 марта 2017  г.</w:t>
            </w:r>
          </w:p>
        </w:tc>
        <w:tc>
          <w:tcPr>
            <w:tcW w:w="5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F9" w:rsidRDefault="00EA7AFD" w:rsidP="009B0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AFD">
              <w:rPr>
                <w:rFonts w:ascii="Times New Roman" w:hAnsi="Times New Roman" w:cs="Times New Roman"/>
              </w:rPr>
              <w:t xml:space="preserve">МАО </w:t>
            </w:r>
            <w:proofErr w:type="gramStart"/>
            <w:r w:rsidRPr="00EA7AFD">
              <w:rPr>
                <w:rFonts w:ascii="Times New Roman" w:hAnsi="Times New Roman" w:cs="Times New Roman"/>
              </w:rPr>
              <w:t>ДО</w:t>
            </w:r>
            <w:proofErr w:type="gramEnd"/>
            <w:r w:rsidRPr="00EA7AF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A7AFD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EA7AFD">
              <w:rPr>
                <w:rFonts w:ascii="Times New Roman" w:hAnsi="Times New Roman" w:cs="Times New Roman"/>
              </w:rPr>
              <w:t xml:space="preserve"> детская школа искусств»</w:t>
            </w:r>
            <w:r w:rsidR="00CA29F9">
              <w:rPr>
                <w:rFonts w:ascii="Times New Roman" w:hAnsi="Times New Roman" w:cs="Times New Roman"/>
              </w:rPr>
              <w:t xml:space="preserve"> </w:t>
            </w:r>
          </w:p>
          <w:p w:rsidR="00EA7AFD" w:rsidRPr="00EA7AFD" w:rsidRDefault="00CA29F9" w:rsidP="009B0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Химки</w:t>
            </w:r>
          </w:p>
        </w:tc>
      </w:tr>
      <w:tr w:rsidR="00EA7AFD" w:rsidRPr="00EA7AFD" w:rsidTr="007340A1">
        <w:trPr>
          <w:trHeight w:val="144"/>
        </w:trPr>
        <w:tc>
          <w:tcPr>
            <w:tcW w:w="51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7AFD" w:rsidRPr="00EA7AFD" w:rsidRDefault="00EA7AFD" w:rsidP="00734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7AFD" w:rsidRPr="00EA7AFD" w:rsidRDefault="00EA7AFD" w:rsidP="007340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AFD" w:rsidRPr="00EA7AFD" w:rsidTr="007340A1">
        <w:trPr>
          <w:cantSplit/>
          <w:trHeight w:val="144"/>
        </w:trPr>
        <w:tc>
          <w:tcPr>
            <w:tcW w:w="107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AFD" w:rsidRPr="00EA7AFD" w:rsidRDefault="00EA7AFD" w:rsidP="007340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A7AFD">
              <w:rPr>
                <w:rFonts w:ascii="Times New Roman" w:hAnsi="Times New Roman" w:cs="Times New Roman"/>
                <w:i/>
                <w:iCs/>
              </w:rPr>
              <w:t>ОБЩИЕ СТАТИСТИЧЕСКИЕ ДАННЫЕ:</w:t>
            </w:r>
          </w:p>
          <w:tbl>
            <w:tblPr>
              <w:tblW w:w="10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2006"/>
              <w:gridCol w:w="1338"/>
              <w:gridCol w:w="936"/>
              <w:gridCol w:w="992"/>
              <w:gridCol w:w="992"/>
              <w:gridCol w:w="851"/>
              <w:gridCol w:w="1417"/>
              <w:gridCol w:w="1418"/>
            </w:tblGrid>
            <w:tr w:rsidR="00EA7AFD" w:rsidRPr="00EA7AFD" w:rsidTr="007340A1">
              <w:trPr>
                <w:trHeight w:val="349"/>
              </w:trPr>
              <w:tc>
                <w:tcPr>
                  <w:tcW w:w="439" w:type="dxa"/>
                  <w:vMerge w:val="restart"/>
                  <w:shd w:val="clear" w:color="auto" w:fill="auto"/>
                </w:tcPr>
                <w:p w:rsidR="00EA7AFD" w:rsidRPr="00EA7AFD" w:rsidRDefault="00EA7AFD" w:rsidP="007340A1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EA7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EA7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EA7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006" w:type="dxa"/>
                  <w:vMerge w:val="restart"/>
                  <w:shd w:val="clear" w:color="auto" w:fill="auto"/>
                </w:tcPr>
                <w:p w:rsidR="00EA7AFD" w:rsidRPr="00EA7AFD" w:rsidRDefault="00EA7AFD" w:rsidP="007340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A7AFD" w:rsidRPr="00EA7AFD" w:rsidRDefault="00EA7AFD" w:rsidP="007340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A7AFD" w:rsidRPr="00EA7AFD" w:rsidRDefault="00EA7AFD" w:rsidP="007340A1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EA7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Номинация</w:t>
                  </w:r>
                </w:p>
              </w:tc>
              <w:tc>
                <w:tcPr>
                  <w:tcW w:w="1338" w:type="dxa"/>
                  <w:vMerge w:val="restart"/>
                  <w:shd w:val="clear" w:color="auto" w:fill="auto"/>
                </w:tcPr>
                <w:p w:rsidR="00EA7AFD" w:rsidRPr="00EA7AFD" w:rsidRDefault="00EA7AFD" w:rsidP="007340A1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</w:p>
                <w:p w:rsidR="00EA7AFD" w:rsidRPr="00EA7AFD" w:rsidRDefault="00EA7AFD" w:rsidP="007340A1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EA7A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Количество участников (общее)</w:t>
                  </w:r>
                </w:p>
              </w:tc>
              <w:tc>
                <w:tcPr>
                  <w:tcW w:w="3771" w:type="dxa"/>
                  <w:gridSpan w:val="4"/>
                  <w:shd w:val="clear" w:color="auto" w:fill="auto"/>
                </w:tcPr>
                <w:p w:rsidR="00EA7AFD" w:rsidRPr="00EA7AFD" w:rsidRDefault="00EA7AFD" w:rsidP="007340A1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EA7A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Количество лауреатов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EA7AFD" w:rsidRPr="00EA7AFD" w:rsidRDefault="00EA7AFD" w:rsidP="007340A1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</w:p>
                <w:p w:rsidR="00EA7AFD" w:rsidRPr="00EA7AFD" w:rsidRDefault="00EA7AFD" w:rsidP="007340A1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EA7A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Количество дипломантов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:rsidR="00EA7AFD" w:rsidRPr="00EA7AFD" w:rsidRDefault="00EA7AFD" w:rsidP="007340A1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</w:p>
                <w:p w:rsidR="00EA7AFD" w:rsidRPr="00EA7AFD" w:rsidRDefault="00EA7AFD" w:rsidP="007340A1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EA7A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Диплом участника</w:t>
                  </w:r>
                </w:p>
              </w:tc>
            </w:tr>
            <w:tr w:rsidR="00EA7AFD" w:rsidRPr="00EA7AFD" w:rsidTr="007340A1">
              <w:trPr>
                <w:trHeight w:val="281"/>
              </w:trPr>
              <w:tc>
                <w:tcPr>
                  <w:tcW w:w="439" w:type="dxa"/>
                  <w:vMerge/>
                  <w:shd w:val="clear" w:color="auto" w:fill="auto"/>
                </w:tcPr>
                <w:p w:rsidR="00EA7AFD" w:rsidRPr="00EA7AFD" w:rsidRDefault="00EA7AFD" w:rsidP="007340A1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2006" w:type="dxa"/>
                  <w:vMerge/>
                  <w:shd w:val="clear" w:color="auto" w:fill="auto"/>
                </w:tcPr>
                <w:p w:rsidR="00EA7AFD" w:rsidRPr="00EA7AFD" w:rsidRDefault="00EA7AFD" w:rsidP="007340A1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1338" w:type="dxa"/>
                  <w:vMerge/>
                  <w:shd w:val="clear" w:color="auto" w:fill="auto"/>
                </w:tcPr>
                <w:p w:rsidR="00EA7AFD" w:rsidRPr="00EA7AFD" w:rsidRDefault="00EA7AFD" w:rsidP="007340A1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A7AFD" w:rsidRPr="00EA7AFD" w:rsidRDefault="00EA7AFD" w:rsidP="007340A1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EA7AFD">
                    <w:rPr>
                      <w:rFonts w:ascii="Times New Roman" w:hAnsi="Times New Roman" w:cs="Times New Roman"/>
                      <w:iCs/>
                      <w:lang w:val="en-US"/>
                    </w:rPr>
                    <w:t>I</w:t>
                  </w:r>
                  <w:r w:rsidRPr="00EA7AFD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EA7A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степени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A7AFD" w:rsidRPr="00EA7AFD" w:rsidRDefault="00EA7AFD" w:rsidP="007340A1">
                  <w:pPr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EA7AFD">
                    <w:rPr>
                      <w:rFonts w:ascii="Times New Roman" w:hAnsi="Times New Roman" w:cs="Times New Roman"/>
                      <w:iCs/>
                      <w:lang w:val="en-US"/>
                    </w:rPr>
                    <w:t>II</w:t>
                  </w:r>
                  <w:r w:rsidRPr="00EA7A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степени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A7AFD" w:rsidRPr="00EA7AFD" w:rsidRDefault="00EA7AFD" w:rsidP="007340A1">
                  <w:pPr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  <w:r w:rsidRPr="00EA7AFD">
                    <w:rPr>
                      <w:rFonts w:ascii="Times New Roman" w:hAnsi="Times New Roman" w:cs="Times New Roman"/>
                      <w:iCs/>
                      <w:lang w:val="en-US"/>
                    </w:rPr>
                    <w:t>III</w:t>
                  </w:r>
                  <w:r w:rsidRPr="00EA7A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степени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A7AFD" w:rsidRPr="00EA7AFD" w:rsidRDefault="00EA7AFD" w:rsidP="007340A1">
                  <w:pPr>
                    <w:rPr>
                      <w:rFonts w:ascii="Times New Roman" w:hAnsi="Times New Roman" w:cs="Times New Roman"/>
                      <w:iCs/>
                    </w:rPr>
                  </w:pPr>
                  <w:r w:rsidRPr="00EA7AFD">
                    <w:rPr>
                      <w:rFonts w:ascii="Times New Roman" w:hAnsi="Times New Roman" w:cs="Times New Roman"/>
                      <w:iCs/>
                    </w:rPr>
                    <w:t>Гран</w:t>
                  </w:r>
                  <w:proofErr w:type="gramStart"/>
                  <w:r w:rsidRPr="00EA7AFD">
                    <w:rPr>
                      <w:rFonts w:ascii="Times New Roman" w:hAnsi="Times New Roman" w:cs="Times New Roman"/>
                      <w:iCs/>
                    </w:rPr>
                    <w:t xml:space="preserve"> П</w:t>
                  </w:r>
                  <w:proofErr w:type="gramEnd"/>
                  <w:r w:rsidRPr="00EA7AFD">
                    <w:rPr>
                      <w:rFonts w:ascii="Times New Roman" w:hAnsi="Times New Roman" w:cs="Times New Roman"/>
                      <w:iCs/>
                    </w:rPr>
                    <w:t>ри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EA7AFD" w:rsidRPr="00EA7AFD" w:rsidRDefault="00EA7AFD" w:rsidP="007340A1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EA7AFD" w:rsidRPr="00EA7AFD" w:rsidRDefault="00EA7AFD" w:rsidP="007340A1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EA7AFD" w:rsidRPr="00EA7AFD" w:rsidTr="007340A1">
              <w:trPr>
                <w:trHeight w:val="281"/>
              </w:trPr>
              <w:tc>
                <w:tcPr>
                  <w:tcW w:w="439" w:type="dxa"/>
                  <w:shd w:val="clear" w:color="auto" w:fill="auto"/>
                </w:tcPr>
                <w:p w:rsidR="00EA7AFD" w:rsidRPr="00EA7AFD" w:rsidRDefault="00EA7AFD" w:rsidP="007340A1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EA7AFD" w:rsidRPr="00EA7AFD" w:rsidRDefault="00CA29F9" w:rsidP="00915611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Эстрадное пение </w:t>
                  </w:r>
                  <w:r w:rsidRPr="00915611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«Сольное исполнение»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EA7AFD" w:rsidRPr="00EA7AFD" w:rsidRDefault="00A926E0" w:rsidP="009E1BA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5</w:t>
                  </w:r>
                  <w:r w:rsidR="00FA2844">
                    <w:rPr>
                      <w:rFonts w:ascii="Times New Roman" w:hAnsi="Times New Roman" w:cs="Times New Roman"/>
                      <w:i/>
                      <w:iCs/>
                    </w:rPr>
                    <w:t>6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A7AFD" w:rsidRPr="00EA7AFD" w:rsidRDefault="00982CD0" w:rsidP="009E1BA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A7AFD" w:rsidRPr="00EA7AFD" w:rsidRDefault="00982CD0" w:rsidP="009E1BA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A7AFD" w:rsidRPr="00EA7AFD" w:rsidRDefault="00982CD0" w:rsidP="009E1BA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A7AFD" w:rsidRPr="00EA7AFD" w:rsidRDefault="00A926E0" w:rsidP="009E1BA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A7AFD" w:rsidRPr="00EA7AFD" w:rsidRDefault="003B707F" w:rsidP="003B707F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A7AFD" w:rsidRPr="00EA7AFD" w:rsidRDefault="00917189" w:rsidP="00917189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2</w:t>
                  </w:r>
                  <w:r w:rsidR="00FA2844">
                    <w:rPr>
                      <w:rFonts w:ascii="Times New Roman" w:hAnsi="Times New Roman" w:cs="Times New Roman"/>
                      <w:i/>
                      <w:iCs/>
                    </w:rPr>
                    <w:t>7</w:t>
                  </w:r>
                </w:p>
              </w:tc>
            </w:tr>
          </w:tbl>
          <w:p w:rsidR="00EA7AFD" w:rsidRPr="00EA7AFD" w:rsidRDefault="00EA7AFD" w:rsidP="007340A1">
            <w:pPr>
              <w:rPr>
                <w:rFonts w:ascii="Times New Roman" w:hAnsi="Times New Roman" w:cs="Times New Roman"/>
              </w:rPr>
            </w:pPr>
          </w:p>
        </w:tc>
      </w:tr>
      <w:tr w:rsidR="00EA7AFD" w:rsidRPr="00EA7AFD" w:rsidTr="007340A1">
        <w:trPr>
          <w:trHeight w:val="144"/>
        </w:trPr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7AFD" w:rsidRPr="00EA7AFD" w:rsidRDefault="00EA7AFD" w:rsidP="00734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7AFD" w:rsidRPr="00EA7AFD" w:rsidRDefault="00EA7AFD" w:rsidP="007340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AFD" w:rsidRPr="00AA2E1B" w:rsidTr="007340A1">
        <w:trPr>
          <w:trHeight w:val="144"/>
        </w:trPr>
        <w:tc>
          <w:tcPr>
            <w:tcW w:w="563" w:type="dxa"/>
            <w:gridSpan w:val="2"/>
            <w:tcBorders>
              <w:top w:val="single" w:sz="4" w:space="0" w:color="auto"/>
            </w:tcBorders>
            <w:vAlign w:val="center"/>
          </w:tcPr>
          <w:p w:rsidR="00EA7AFD" w:rsidRPr="00AA2E1B" w:rsidRDefault="00EA7AFD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A2E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2E1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EA7AFD" w:rsidRPr="00AA2E1B" w:rsidRDefault="00EA7AFD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1B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</w:tcBorders>
            <w:vAlign w:val="center"/>
          </w:tcPr>
          <w:p w:rsidR="00EA7AFD" w:rsidRPr="00AA2E1B" w:rsidRDefault="00EA7AFD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1B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</w:tcBorders>
            <w:vAlign w:val="center"/>
          </w:tcPr>
          <w:p w:rsidR="00EA7AFD" w:rsidRPr="00AA2E1B" w:rsidRDefault="00EA7AFD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1B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</w:tcBorders>
            <w:vAlign w:val="center"/>
          </w:tcPr>
          <w:p w:rsidR="00EA7AFD" w:rsidRPr="00AA2E1B" w:rsidRDefault="00EA7AFD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1B">
              <w:rPr>
                <w:rFonts w:ascii="Times New Roman" w:hAnsi="Times New Roman" w:cs="Times New Roman"/>
                <w:sz w:val="20"/>
                <w:szCs w:val="20"/>
              </w:rPr>
              <w:t>Лауреатов</w:t>
            </w: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 w:val="restart"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vMerge w:val="restart"/>
            <w:textDirection w:val="btLr"/>
            <w:vAlign w:val="center"/>
          </w:tcPr>
          <w:p w:rsidR="004A6A03" w:rsidRPr="00AA2E1B" w:rsidRDefault="004A6A03" w:rsidP="00CA29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Эстрадное пение   «Сольное исполнение»</w:t>
            </w: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Зарайский муниципальный район</w:t>
            </w:r>
          </w:p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(ДШИ «Родник»)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extDirection w:val="btLr"/>
            <w:vAlign w:val="center"/>
          </w:tcPr>
          <w:p w:rsidR="004A6A03" w:rsidRPr="00AA2E1B" w:rsidRDefault="004A6A03" w:rsidP="00CA29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Клинский муниципальный район (</w:t>
            </w:r>
            <w:proofErr w:type="spellStart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Высоковская</w:t>
            </w:r>
            <w:proofErr w:type="spellEnd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ED5E70" w:rsidP="00ED5E7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6A03"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extDirection w:val="btLr"/>
            <w:vAlign w:val="center"/>
          </w:tcPr>
          <w:p w:rsidR="004A6A03" w:rsidRPr="00AA2E1B" w:rsidRDefault="004A6A03" w:rsidP="00CA29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Коломна</w:t>
            </w:r>
          </w:p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(ЦДМШ им. А.А. </w:t>
            </w:r>
            <w:proofErr w:type="spellStart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Алябьева</w:t>
            </w:r>
            <w:proofErr w:type="spellEnd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92" w:right="-108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extDirection w:val="btLr"/>
            <w:vAlign w:val="center"/>
          </w:tcPr>
          <w:p w:rsidR="004A6A03" w:rsidRPr="00AA2E1B" w:rsidRDefault="004A6A03" w:rsidP="00CA29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Королёв (ДМШ микрорайона Юбилейный)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ED5E70" w:rsidP="00ED5E7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6A03"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ED5E70" w:rsidP="00ED5E70">
            <w:pPr>
              <w:spacing w:after="0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6A03"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extDirection w:val="btLr"/>
            <w:vAlign w:val="center"/>
          </w:tcPr>
          <w:p w:rsidR="004A6A03" w:rsidRPr="00AA2E1B" w:rsidRDefault="004A6A03" w:rsidP="00CA29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Красногорский муниципальный район (</w:t>
            </w:r>
            <w:proofErr w:type="spellStart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Нахабинская</w:t>
            </w:r>
            <w:proofErr w:type="spellEnd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искусств)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extDirection w:val="btLr"/>
            <w:vAlign w:val="center"/>
          </w:tcPr>
          <w:p w:rsidR="004A6A03" w:rsidRPr="00AA2E1B" w:rsidRDefault="004A6A03" w:rsidP="00043C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F170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</w:t>
            </w:r>
            <w:proofErr w:type="spellStart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Лосино</w:t>
            </w:r>
            <w:proofErr w:type="spellEnd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-Петровский (ДШИ)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92" w:right="-108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extDirection w:val="btLr"/>
            <w:vAlign w:val="center"/>
          </w:tcPr>
          <w:p w:rsidR="004A6A03" w:rsidRPr="00AA2E1B" w:rsidRDefault="004A6A03" w:rsidP="00F170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 (ДМШ им. Р.М. Глиэра)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92" w:right="-108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extDirection w:val="btLr"/>
            <w:vAlign w:val="center"/>
          </w:tcPr>
          <w:p w:rsidR="004A6A03" w:rsidRPr="00AA2E1B" w:rsidRDefault="004A6A03" w:rsidP="00F170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Орехово-Зуевский муниципальный район (ДШИ им. Я. </w:t>
            </w:r>
            <w:proofErr w:type="spellStart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Флиера</w:t>
            </w:r>
            <w:proofErr w:type="spellEnd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Ликино-</w:t>
            </w:r>
            <w:proofErr w:type="spellStart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Дулевская</w:t>
            </w:r>
            <w:proofErr w:type="spellEnd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ED5E70" w:rsidP="00ED5E7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A6A03"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ED5E70" w:rsidP="00ED5E70">
            <w:pPr>
              <w:spacing w:after="0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A6A03"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:rsidR="004A6A03" w:rsidRPr="00AA2E1B" w:rsidRDefault="004A6A03" w:rsidP="007340A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Раменское (КДЦ «Сатурн»)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:rsidR="004A6A03" w:rsidRPr="00AA2E1B" w:rsidRDefault="004A6A03" w:rsidP="007340A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Серпухов</w:t>
            </w:r>
          </w:p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Вокальная студия «</w:t>
            </w:r>
            <w:proofErr w:type="spellStart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Fontastico</w:t>
            </w:r>
            <w:proofErr w:type="spellEnd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»)      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ED5E70" w:rsidP="00ED5E70">
            <w:pPr>
              <w:spacing w:after="0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6A03"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:rsidR="004A6A03" w:rsidRPr="00AA2E1B" w:rsidRDefault="004A6A03" w:rsidP="007340A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Солнечногорск (</w:t>
            </w:r>
            <w:proofErr w:type="spellStart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Солнечногорская</w:t>
            </w:r>
            <w:proofErr w:type="spellEnd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ED5E70" w:rsidP="00ED5E70">
            <w:pPr>
              <w:spacing w:after="0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6A03"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:rsidR="004A6A03" w:rsidRPr="00AA2E1B" w:rsidRDefault="004A6A03" w:rsidP="007340A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Химки </w:t>
            </w:r>
          </w:p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(ЦДШИ, ДШИ им. А.Н. Верстовского, Московский Губернский колледж искусств)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92" w:right="-108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0" w:name="_GoBack"/>
            <w:bookmarkEnd w:id="0"/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:rsidR="004A6A03" w:rsidRPr="00AA2E1B" w:rsidRDefault="004A6A03" w:rsidP="007340A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Электроугли  (ЦКИ)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6A03" w:rsidRPr="00AA2E1B" w:rsidTr="007340A1">
        <w:trPr>
          <w:cantSplit/>
          <w:trHeight w:val="57"/>
        </w:trPr>
        <w:tc>
          <w:tcPr>
            <w:tcW w:w="563" w:type="dxa"/>
            <w:gridSpan w:val="2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:rsidR="004A6A03" w:rsidRPr="00AA2E1B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9B06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4A6A03" w:rsidRPr="00AA2E1B" w:rsidRDefault="004A6A03" w:rsidP="00ED5E70">
            <w:pPr>
              <w:spacing w:after="0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A6A03" w:rsidRPr="00EA7AFD" w:rsidTr="009B06E0">
        <w:trPr>
          <w:cantSplit/>
          <w:trHeight w:val="553"/>
        </w:trPr>
        <w:tc>
          <w:tcPr>
            <w:tcW w:w="107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03" w:rsidRPr="009B06E0" w:rsidRDefault="009B06E0" w:rsidP="009B06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6E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АНАЛИЗ ПРОВЕДЕНИЯ КОНКУРСА: </w:t>
            </w:r>
          </w:p>
          <w:p w:rsidR="009B06E0" w:rsidRPr="009B06E0" w:rsidRDefault="009B06E0" w:rsidP="009B06E0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  <w:p w:rsidR="009B06E0" w:rsidRDefault="009B06E0" w:rsidP="009B06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6E0">
              <w:rPr>
                <w:rFonts w:ascii="Times New Roman" w:hAnsi="Times New Roman"/>
                <w:b/>
                <w:sz w:val="20"/>
                <w:szCs w:val="20"/>
              </w:rPr>
              <w:t>Лиманов Семен Вячеславович</w:t>
            </w:r>
            <w:r w:rsidRPr="009B06E0">
              <w:rPr>
                <w:rFonts w:ascii="Times New Roman" w:hAnsi="Times New Roman"/>
                <w:sz w:val="20"/>
                <w:szCs w:val="20"/>
              </w:rPr>
              <w:t xml:space="preserve"> – заведующий отделом «Эстрадное пение» ГАПОУ МО «МГКИ», член Российской общественной академии голоса.</w:t>
            </w:r>
          </w:p>
          <w:p w:rsidR="009B06E0" w:rsidRPr="009B06E0" w:rsidRDefault="009B06E0" w:rsidP="009B06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6A03" w:rsidRPr="00881791" w:rsidRDefault="004A6A03" w:rsidP="006B36BA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>12 марта 2017 года в Концертном зале Центральной детской школы искусств г.о. Химки состоялся Московский областной открытый конкурс</w:t>
            </w:r>
            <w:r w:rsidRPr="008817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 xml:space="preserve">эстрадного пения  «Вместе с нами». К участию в конкурсе приглашались учащиеся ДМШ, ДШИ и </w:t>
            </w:r>
            <w:r w:rsidRPr="00881791">
              <w:rPr>
                <w:rStyle w:val="3"/>
                <w:b w:val="0"/>
                <w:sz w:val="20"/>
                <w:szCs w:val="20"/>
              </w:rPr>
              <w:t>студенты музыкальных училищ, колледжей искусств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 xml:space="preserve"> Московской области.</w:t>
            </w:r>
          </w:p>
          <w:p w:rsidR="004A6A03" w:rsidRPr="00881791" w:rsidRDefault="004A6A03" w:rsidP="006B3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>Первое, что порадовало организаторов конкурса и членов жюри, это количество поданных заявок – более  сотни  юных вокалистов выразили желание принять участие в этом мероприятии! А ведь подготовка программы и исполнение её в рамках такого конкурса – это очень сложно и ответственно! Отборочное прослушивание участников, на основании представленных видеоматериалов,</w:t>
            </w:r>
            <w:r w:rsidRPr="00881791">
              <w:rPr>
                <w:sz w:val="20"/>
                <w:szCs w:val="20"/>
              </w:rPr>
              <w:t xml:space="preserve"> 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 xml:space="preserve"> проводилось </w:t>
            </w:r>
            <w:r w:rsidRPr="00881791">
              <w:rPr>
                <w:rFonts w:ascii="Times New Roman" w:hAnsi="Times New Roman"/>
                <w:b/>
                <w:sz w:val="20"/>
                <w:szCs w:val="20"/>
              </w:rPr>
              <w:t xml:space="preserve">Ханиной Людмилой Олеговной - 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>композитором, аранжировщиком, педагогом. На конкурс прошло 66 участников трех возрастных групп.</w:t>
            </w:r>
          </w:p>
          <w:p w:rsidR="004A6A03" w:rsidRPr="00881791" w:rsidRDefault="004A6A03" w:rsidP="006B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>В цели конкурса входило: популяризация вокального искусства; активизация творческой деятельности вокалистов; повышение исполнительского мастерства детей и молодежи; поддержка талантливых детей и одаренной молодежи в области исполнения эстрадной песни; совершенствование вокальной культуры и певческих навыков молодых исполнителей; обогащение детского и молодежного репертуара; поддержка преподавателей, плодотворно работающих в области вокального искусства.</w:t>
            </w:r>
          </w:p>
          <w:p w:rsidR="004A6A03" w:rsidRPr="00881791" w:rsidRDefault="004A6A03" w:rsidP="006B3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>Конкурс проводится для учащихся ДМШ и ДШИ по 2 возрастным группам:</w:t>
            </w:r>
          </w:p>
          <w:p w:rsidR="004A6A03" w:rsidRPr="00881791" w:rsidRDefault="004A6A03" w:rsidP="006B36BA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>Первая группа 9-12 лет</w:t>
            </w:r>
          </w:p>
          <w:p w:rsidR="004A6A03" w:rsidRPr="00881791" w:rsidRDefault="004A6A03" w:rsidP="006B36BA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>Вторая группа 13-16 лет</w:t>
            </w:r>
          </w:p>
          <w:p w:rsidR="004A6A03" w:rsidRPr="00881791" w:rsidRDefault="004A6A03" w:rsidP="006B36BA">
            <w:pPr>
              <w:pStyle w:val="a5"/>
              <w:spacing w:after="0" w:line="240" w:lineRule="auto"/>
              <w:ind w:left="0" w:firstLine="709"/>
              <w:jc w:val="both"/>
              <w:rPr>
                <w:rStyle w:val="3"/>
                <w:b w:val="0"/>
                <w:bCs w:val="0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>Третья группа 16-25 лет</w:t>
            </w:r>
            <w:r w:rsidRPr="00881791">
              <w:rPr>
                <w:rStyle w:val="3"/>
                <w:sz w:val="20"/>
                <w:szCs w:val="20"/>
              </w:rPr>
              <w:t xml:space="preserve"> - </w:t>
            </w:r>
            <w:r w:rsidRPr="00881791">
              <w:rPr>
                <w:rStyle w:val="3"/>
                <w:b w:val="0"/>
                <w:sz w:val="20"/>
                <w:szCs w:val="20"/>
              </w:rPr>
              <w:t>студенты колледжей искусств и музыкальных училищ.</w:t>
            </w:r>
          </w:p>
          <w:p w:rsidR="004A6A03" w:rsidRPr="00881791" w:rsidRDefault="004A6A03" w:rsidP="006B36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1791">
              <w:rPr>
                <w:rFonts w:ascii="Times New Roman" w:hAnsi="Times New Roman"/>
                <w:sz w:val="20"/>
                <w:szCs w:val="20"/>
              </w:rPr>
              <w:t>Участникам предлагалось исполнить 2 разнохарактерных произведения, одно из которых на русском языке (обязательное условие).</w:t>
            </w:r>
            <w:proofErr w:type="gramEnd"/>
          </w:p>
          <w:p w:rsidR="004A6A03" w:rsidRPr="00881791" w:rsidRDefault="004A6A03" w:rsidP="006B36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 xml:space="preserve">Конкурс начался торжественно с музыкальной заставки (фанфары) – выход ведущей, что сразу создало радостную, творческую атмосферу в зале. Ведущая назвала учредителей конкурса и представила членов жюри: </w:t>
            </w:r>
          </w:p>
          <w:p w:rsidR="004A6A03" w:rsidRPr="00881791" w:rsidRDefault="004A6A03" w:rsidP="006B36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b/>
                <w:sz w:val="20"/>
                <w:szCs w:val="20"/>
              </w:rPr>
              <w:t>Лиманов Семен Вячеславович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 xml:space="preserve"> – заведующий отделом «Эстрадное пение» ГАПОУ МО «МГКИ», член Российской общественной академии голоса.</w:t>
            </w:r>
          </w:p>
          <w:p w:rsidR="004A6A03" w:rsidRPr="00881791" w:rsidRDefault="004A6A03" w:rsidP="006B36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791">
              <w:rPr>
                <w:rFonts w:ascii="Times New Roman" w:hAnsi="Times New Roman"/>
                <w:b/>
                <w:sz w:val="20"/>
                <w:szCs w:val="20"/>
              </w:rPr>
              <w:t>Ретинская</w:t>
            </w:r>
            <w:proofErr w:type="spellEnd"/>
            <w:r w:rsidRPr="00881791">
              <w:rPr>
                <w:rFonts w:ascii="Times New Roman" w:hAnsi="Times New Roman"/>
                <w:b/>
                <w:sz w:val="20"/>
                <w:szCs w:val="20"/>
              </w:rPr>
              <w:t xml:space="preserve"> Дарья Леонидовна – 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>вокалистка, солистка джазового хора «</w:t>
            </w:r>
            <w:r w:rsidRPr="00881791">
              <w:rPr>
                <w:rFonts w:ascii="Times New Roman" w:hAnsi="Times New Roman"/>
                <w:sz w:val="20"/>
                <w:szCs w:val="20"/>
                <w:lang w:val="en-US"/>
              </w:rPr>
              <w:t>Honey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791">
              <w:rPr>
                <w:rFonts w:ascii="Times New Roman" w:hAnsi="Times New Roman"/>
                <w:sz w:val="20"/>
                <w:szCs w:val="20"/>
                <w:lang w:val="en-US"/>
              </w:rPr>
              <w:t>jazz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791">
              <w:rPr>
                <w:rFonts w:ascii="Times New Roman" w:hAnsi="Times New Roman"/>
                <w:sz w:val="20"/>
                <w:szCs w:val="20"/>
                <w:lang w:val="en-US"/>
              </w:rPr>
              <w:t>Choir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 xml:space="preserve">», солистка оркестра </w:t>
            </w:r>
            <w:r w:rsidRPr="00881791">
              <w:rPr>
                <w:rFonts w:ascii="Times New Roman" w:hAnsi="Times New Roman"/>
                <w:sz w:val="20"/>
                <w:szCs w:val="20"/>
                <w:lang w:val="en-US"/>
              </w:rPr>
              <w:t>Moscow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791">
              <w:rPr>
                <w:rFonts w:ascii="Times New Roman" w:hAnsi="Times New Roman"/>
                <w:sz w:val="20"/>
                <w:szCs w:val="20"/>
                <w:lang w:val="en-US"/>
              </w:rPr>
              <w:t>Swing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791">
              <w:rPr>
                <w:rFonts w:ascii="Times New Roman" w:hAnsi="Times New Roman"/>
                <w:sz w:val="20"/>
                <w:szCs w:val="20"/>
                <w:lang w:val="en-US"/>
              </w:rPr>
              <w:t>College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791">
              <w:rPr>
                <w:rFonts w:ascii="Times New Roman" w:hAnsi="Times New Roman"/>
                <w:sz w:val="20"/>
                <w:szCs w:val="20"/>
                <w:lang w:val="en-US"/>
              </w:rPr>
              <w:t>Band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>, актриса и музыкальный оформитель Театрального проекта «Игровые чтения для детей», лауреат Всероссийских и Международных хоровых и джазовых конкурсов.</w:t>
            </w:r>
          </w:p>
          <w:p w:rsidR="004A6A03" w:rsidRPr="00881791" w:rsidRDefault="004A6A03" w:rsidP="006B36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791">
              <w:rPr>
                <w:rFonts w:ascii="Times New Roman" w:hAnsi="Times New Roman"/>
                <w:b/>
                <w:sz w:val="20"/>
                <w:szCs w:val="20"/>
              </w:rPr>
              <w:t>Шебеко</w:t>
            </w:r>
            <w:proofErr w:type="spellEnd"/>
            <w:r w:rsidRPr="00881791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Сергеевна </w:t>
            </w:r>
            <w:r w:rsidRPr="00881791">
              <w:rPr>
                <w:rFonts w:ascii="Times New Roman" w:hAnsi="Times New Roman"/>
                <w:sz w:val="20"/>
                <w:szCs w:val="20"/>
              </w:rPr>
              <w:t>– преподаватель по классу «Эстрадн</w:t>
            </w:r>
            <w:proofErr w:type="gramStart"/>
            <w:r w:rsidRPr="0088179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81791">
              <w:rPr>
                <w:rFonts w:ascii="Times New Roman" w:hAnsi="Times New Roman"/>
                <w:sz w:val="20"/>
                <w:szCs w:val="20"/>
              </w:rPr>
              <w:t xml:space="preserve"> джазовый вокал» Московского колледжа импровизационной музыки, лауреат многочисленных Международных джазовых конкурсов и фестивалей.</w:t>
            </w:r>
          </w:p>
          <w:p w:rsidR="004A6A03" w:rsidRPr="00881791" w:rsidRDefault="004A6A03" w:rsidP="006B36B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 xml:space="preserve"> Уже с первых выступлений самых маленьких исполнителей (учащихся младшей группы) стало ясно, дети и педагоги серьёзно подготовились к конкурсу – уровень исполнения, костюмы, артистизм – всё это очень порадовало зрителей и членов жюри. Хочется отметить то, что педагоги ответственно и тонко отнеслись к выбору детского репертуара. Членам жюри сложно было распределять награды в этой категории, ведь хочется отметить каждого! Высокий уровень выступлений участников всех возрастов вызвал немалые трудности в выборе наград исполнителям. Дети получили звание лауреатов, специальные дипломы  и дипломы участников. Ведь в критерии оценок входили:  музыкальность; техника и мастерство исполнения; чистота интонирования; понимание стиля, художественная трактовка музыкального произведения; соответствие репертуара возрасту и вокальным данным исполнителя; артистичность; костюм; культура сценического искусства; уверенность, обаяние, умение держаться на публике. Хотелось бы услышать мировую эстраду, а не только песни русском языке.</w:t>
            </w:r>
          </w:p>
          <w:p w:rsidR="004A6A03" w:rsidRPr="00881791" w:rsidRDefault="004A6A03" w:rsidP="006B3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 xml:space="preserve">Но особенно порадовала младшая группа – и по количеству конкурсантов, и по качеству исполнения здесь было очень трудно выделить лучших. </w:t>
            </w:r>
          </w:p>
          <w:p w:rsidR="004A6A03" w:rsidRPr="00881791" w:rsidRDefault="004A6A03" w:rsidP="006B36BA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 xml:space="preserve">Лауреатами конкурса стали: </w:t>
            </w:r>
          </w:p>
          <w:p w:rsidR="004A6A03" w:rsidRPr="00881791" w:rsidRDefault="004A6A03" w:rsidP="006B36BA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1791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  <w:r w:rsidRPr="0088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- </w:t>
            </w:r>
            <w:r w:rsidRPr="0088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Виктория</w:t>
            </w:r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преподаватель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Бабицкая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М.В. (ЦДШИ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Химки),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Монахова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Ксения, преподаватель Кобякова Н.В. (</w:t>
            </w:r>
            <w:r w:rsidRPr="0088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студия «</w:t>
            </w:r>
            <w:proofErr w:type="spellStart"/>
            <w:r w:rsidRPr="008817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Fontastico</w:t>
            </w:r>
            <w:proofErr w:type="spellEnd"/>
            <w:r w:rsidRPr="0088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Серпухов</w:t>
            </w:r>
            <w:r w:rsidRPr="0088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Рудинская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Мария, преподаватель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Гильманова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М.Р. (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Лесногородская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ДШИ),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Манешина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Екатерина, преподаватель Бирюкова Н.П. (ЦДМШ им. А.А.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Алябьева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Коломна), Демидова Алина, преподаватель Тихонова Е.Ю. (ЦДМШ им. А.А.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Алябьева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Коломна),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Кибиткин Александр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Дробышева Анастасия, преподаватель Дмитриева Е.В. (Ликино-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Дулевская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ДШИ), Мелихова Милена, преподаватель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Мороховская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Е.Д. (ДМШ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Юбилейный г Королев), Соколова Ксения, преподаватель Широкова Е.Л. (ДШИ им. А.Н. Верстовского г.о. Химки),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Шеленкова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Алена, преподаватель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Мангилёва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О.В. (ГАПОУ МО «МГКИ»);</w:t>
            </w:r>
            <w:proofErr w:type="gramEnd"/>
          </w:p>
          <w:p w:rsidR="004A6A03" w:rsidRPr="00881791" w:rsidRDefault="004A6A03" w:rsidP="006B36BA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1791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  <w:r w:rsidRPr="0088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Древо Мария, преподаватель Тихонова Е.Ю. (ЦДМШ им. А.А.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Алябьева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Коломна),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Дрей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Мария, преподаватель Широкова Е.Л. (ДШИ им. А.Н. Верстовского г.о. Химки), 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Митенина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Марьян а, преподаватель Алиева Л.Г.,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Липич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Екатерина, Софийская Майя и Коростелева Елизавета, преподаватель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Башкова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А.А. (ЦДШИ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Химки),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Оганнисян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Рустам, преподаватель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Дьяковнов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А.Г. (ДШИ г</w:t>
            </w:r>
            <w:proofErr w:type="gram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.о.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Лосино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-Петровский), Федосеева Анна, преподаватель 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Мангилёва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О.В. (ГАПОУ МО «МГКИ»); </w:t>
            </w:r>
          </w:p>
          <w:p w:rsidR="004A6A03" w:rsidRPr="00881791" w:rsidRDefault="004A6A03" w:rsidP="006B36BA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81791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  <w:r w:rsidRPr="0088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Позен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Софья, преподаватель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Гильмонова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М.Р. (ДМШ им. Р.М. Глиэра г. Москва), Лукина Ксения, преподаватель Кравченко С.М. (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Солнечногорская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ДШИ),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Колотюк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Арина, преподаватель Широкова Е.Л. (ДШИ им. А.Н. Верстовского г.о. Химки), 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Рыбочкин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Одег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преподаватель Калинина Е.В. (ЦКИ г. Электроугли),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Зараф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Дарья, преподаватель Алиева Л.Г. (ЦДШИ г.о. Химки).</w:t>
            </w:r>
            <w:proofErr w:type="gram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Сорокина Анастасия, преподаватель Маслова</w:t>
            </w:r>
            <w:proofErr w:type="gram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Ю.А. (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Высоковская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ДШИ), Кривова Виктория, преподаватель Дмитриева Е.В. (Ликино-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Дулевская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ДШИ),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Чегодарь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Юлия, преподаватель  </w:t>
            </w:r>
            <w:proofErr w:type="spellStart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Мангилёва</w:t>
            </w:r>
            <w:proofErr w:type="spellEnd"/>
            <w:r w:rsidRPr="0088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О.В. (ГАПОУ МО «МГКИ»).</w:t>
            </w:r>
          </w:p>
          <w:p w:rsidR="004A6A03" w:rsidRDefault="004A6A03" w:rsidP="006B3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>Особенно порадовало невероятно яркое выступление Куликовой Татьяны из ДШИ им. А.Н. Верстовского г.о. Химки, которая получила Гран-При конкурса.</w:t>
            </w:r>
          </w:p>
          <w:p w:rsidR="004A6A03" w:rsidRDefault="004A6A03" w:rsidP="006B3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6A03" w:rsidRDefault="004A6A03" w:rsidP="006B3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6A03" w:rsidRDefault="004A6A03" w:rsidP="006B3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6A03" w:rsidRDefault="004A6A03" w:rsidP="006B3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6A03" w:rsidRPr="00881791" w:rsidRDefault="004A6A03" w:rsidP="006B3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6A03" w:rsidRPr="00881791" w:rsidRDefault="004A6A03" w:rsidP="006B3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 xml:space="preserve"> И, конечно, особую благодарность за выступления юных дарований нужно сказать их педагогам! Ведь на них лежит ответственность не только за постановку голоса, создание образа в каждой песне, развитие музыкальности ребёнка, но и, как нам кажется, самое главное, за выработку музыкального вкуса у наших детей. В этой связи хочется отметить огромное количество хороших, ярких песен, в том числе авторов «советской» эпохи, ведь наша эстрада всегда отличалась качеством, сложностью, мелодичностью и содержательностью репертуара.</w:t>
            </w:r>
          </w:p>
          <w:p w:rsidR="004A6A03" w:rsidRPr="00881791" w:rsidRDefault="004A6A03" w:rsidP="006B3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 xml:space="preserve">Атмосфера на конкурсе была необыкновенно творческая, доброжелательная и созидательная. Выступления начались вовремя и шли чётко по графику, что очень важно, особенно при проведении детских мероприятий – дети нервничают и устают, если им приходится долго ждать. </w:t>
            </w:r>
          </w:p>
          <w:p w:rsidR="004A6A03" w:rsidRPr="00881791" w:rsidRDefault="004A6A03" w:rsidP="006B3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>Практика проведения этого конкурса показала, что у детей есть желание  и возможности участвовать в подобных мероприятиях. В дальнейшем можно было бы увеличить количество номинаций, добавив вокальные ансамбли и хоры.</w:t>
            </w:r>
          </w:p>
          <w:p w:rsidR="004A6A03" w:rsidRPr="00881791" w:rsidRDefault="004A6A03" w:rsidP="006B3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 xml:space="preserve">Московский областной конкурс эстрадного пения  «Вместе с нами» подарил всем прекрасное настроение, необыкновенный праздник музыки, чем и отличаются всегда мероприятия, проводимые талантливым, высокопрофессиональным и гостеприимным коллективом Центральной детской школы искусств г.о. Химки. </w:t>
            </w:r>
          </w:p>
          <w:p w:rsidR="004A6A03" w:rsidRPr="00881791" w:rsidRDefault="004A6A03" w:rsidP="006B36BA">
            <w:pPr>
              <w:rPr>
                <w:sz w:val="20"/>
                <w:szCs w:val="20"/>
              </w:rPr>
            </w:pPr>
          </w:p>
          <w:p w:rsidR="004A6A03" w:rsidRPr="00EA7AFD" w:rsidRDefault="004A6A03" w:rsidP="007340A1">
            <w:pPr>
              <w:ind w:left="108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A6A03" w:rsidRPr="00EA7AFD" w:rsidTr="009B06E0">
        <w:trPr>
          <w:cantSplit/>
          <w:trHeight w:val="553"/>
        </w:trPr>
        <w:tc>
          <w:tcPr>
            <w:tcW w:w="107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03" w:rsidRPr="00881791" w:rsidRDefault="004A6A03" w:rsidP="006156E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lastRenderedPageBreak/>
              <w:t>И, конечно, особую благодарность за выступления юных дарований нужно сказать их педагогам! Ведь на них лежит ответственность не только за постановку голоса, создание образа в каждой песне, развитие музыкальности ребёнка, но и, как нам кажется, самое главное, за выработку музыкального вкуса у наших детей. В этой связи хочется отметить огромное количество хороших, ярких песен, в том числе авторов «советской» эпохи, ведь наша эстрада всегда отличалась качеством, сложностью, мелодичностью и содержательностью репертуара.</w:t>
            </w:r>
          </w:p>
          <w:p w:rsidR="004A6A03" w:rsidRPr="00881791" w:rsidRDefault="004A6A03" w:rsidP="006156E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 xml:space="preserve">Атмосфера на конкурсе была необыкновенно творческая, доброжелательная и созидательная. Выступления начались вовремя и шли чётко по графику, что очень важно, особенно при проведении детских мероприятий – дети нервничают и устают, если им приходится долго ждать. </w:t>
            </w:r>
          </w:p>
          <w:p w:rsidR="004A6A03" w:rsidRPr="00881791" w:rsidRDefault="004A6A03" w:rsidP="006156E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>Практика проведения этого конкурса показала, что у детей есть желание  и возможности участвовать в подобных мероприятиях. В дальнейшем можно было бы увеличить количество номинаций, добавив вокальные ансамбли и хоры.</w:t>
            </w:r>
          </w:p>
          <w:p w:rsidR="004A6A03" w:rsidRDefault="004A6A03" w:rsidP="009B06E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791">
              <w:rPr>
                <w:rFonts w:ascii="Times New Roman" w:hAnsi="Times New Roman"/>
                <w:sz w:val="20"/>
                <w:szCs w:val="20"/>
              </w:rPr>
              <w:t xml:space="preserve">Московский областной конкурс эстрадного пения  «Вместе с нами» подарил всем прекрасное настроение, необыкновенный праздник музыки, чем и отличаются всегда мероприятия, проводимые талантливым, высокопрофессиональным и гостеприимным коллективом Центральной детской школы искусств г.о. Химки. </w:t>
            </w:r>
          </w:p>
          <w:p w:rsidR="004A6A03" w:rsidRPr="00EA7AFD" w:rsidRDefault="004A6A03" w:rsidP="009B06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A6A03" w:rsidRPr="00EA7AFD" w:rsidTr="009B06E0">
        <w:trPr>
          <w:cantSplit/>
          <w:trHeight w:val="144"/>
        </w:trPr>
        <w:tc>
          <w:tcPr>
            <w:tcW w:w="1073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A03" w:rsidRPr="00EA7AFD" w:rsidRDefault="004A6A03" w:rsidP="007340A1">
            <w:pPr>
              <w:rPr>
                <w:rFonts w:ascii="Times New Roman" w:hAnsi="Times New Roman" w:cs="Times New Roman"/>
                <w:i/>
                <w:iCs/>
              </w:rPr>
            </w:pPr>
            <w:r w:rsidRPr="00EA7AFD">
              <w:rPr>
                <w:rFonts w:ascii="Times New Roman" w:hAnsi="Times New Roman" w:cs="Times New Roman"/>
                <w:i/>
                <w:iCs/>
                <w:lang w:val="en-US"/>
              </w:rPr>
              <w:t>IV</w:t>
            </w:r>
            <w:r w:rsidRPr="00EA7AFD">
              <w:rPr>
                <w:rFonts w:ascii="Times New Roman" w:hAnsi="Times New Roman" w:cs="Times New Roman"/>
                <w:i/>
                <w:iCs/>
              </w:rPr>
              <w:t>. ЖЮРИ</w:t>
            </w:r>
          </w:p>
        </w:tc>
      </w:tr>
      <w:tr w:rsidR="004A6A03" w:rsidRPr="00EA7AFD" w:rsidTr="007340A1">
        <w:trPr>
          <w:gridAfter w:val="1"/>
          <w:wAfter w:w="141" w:type="dxa"/>
          <w:trHeight w:val="144"/>
        </w:trPr>
        <w:tc>
          <w:tcPr>
            <w:tcW w:w="563" w:type="dxa"/>
            <w:gridSpan w:val="2"/>
            <w:tcBorders>
              <w:top w:val="single" w:sz="4" w:space="0" w:color="auto"/>
            </w:tcBorders>
            <w:vAlign w:val="center"/>
          </w:tcPr>
          <w:p w:rsidR="004A6A03" w:rsidRPr="00EA7AFD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</w:tcBorders>
            <w:vAlign w:val="center"/>
          </w:tcPr>
          <w:p w:rsidR="004A6A03" w:rsidRPr="00EA7AFD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ФИО полностью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</w:tcBorders>
            <w:vAlign w:val="center"/>
          </w:tcPr>
          <w:p w:rsidR="004A6A03" w:rsidRPr="00EA7AFD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</w:tcBorders>
            <w:vAlign w:val="center"/>
          </w:tcPr>
          <w:p w:rsidR="004A6A03" w:rsidRPr="00EA7AFD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</w:tr>
      <w:tr w:rsidR="004A6A03" w:rsidRPr="00EA7AFD" w:rsidTr="007340A1">
        <w:trPr>
          <w:gridAfter w:val="1"/>
          <w:wAfter w:w="141" w:type="dxa"/>
          <w:trHeight w:val="144"/>
        </w:trPr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7" w:type="dxa"/>
            <w:gridSpan w:val="4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Лиманов Семен Вячеславович  </w:t>
            </w:r>
          </w:p>
        </w:tc>
        <w:tc>
          <w:tcPr>
            <w:tcW w:w="2832" w:type="dxa"/>
            <w:gridSpan w:val="5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Заведующий отделом «Эстрадное пение» ГАПОУ МО «Московский Губернский колледж искусств», член Российской общественной академии голоса, преподаватель  Академии переподготовки работников искусства, культуры и туризма;</w:t>
            </w:r>
          </w:p>
        </w:tc>
        <w:tc>
          <w:tcPr>
            <w:tcW w:w="3053" w:type="dxa"/>
            <w:gridSpan w:val="5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before="100" w:beforeAutospacing="1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ГАПОУ МО «Московский Губернский колледж искусств»</w:t>
            </w:r>
          </w:p>
        </w:tc>
      </w:tr>
      <w:tr w:rsidR="004A6A03" w:rsidRPr="00EA7AFD" w:rsidTr="007340A1">
        <w:trPr>
          <w:gridAfter w:val="1"/>
          <w:wAfter w:w="141" w:type="dxa"/>
          <w:trHeight w:val="144"/>
        </w:trPr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7" w:type="dxa"/>
            <w:gridSpan w:val="4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инская</w:t>
            </w:r>
            <w:proofErr w:type="spellEnd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 Дарья Леонидовна </w:t>
            </w:r>
          </w:p>
          <w:p w:rsidR="004A6A03" w:rsidRPr="00EA7AFD" w:rsidRDefault="004A6A03" w:rsidP="00F1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5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окалистка, солистка джазового хора </w:t>
            </w:r>
            <w:proofErr w:type="spellStart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Honey</w:t>
            </w:r>
            <w:proofErr w:type="spellEnd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Jazz</w:t>
            </w:r>
            <w:proofErr w:type="spellEnd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Choir</w:t>
            </w:r>
            <w:proofErr w:type="spellEnd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, солистка оркестра </w:t>
            </w:r>
            <w:proofErr w:type="spellStart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Moscow</w:t>
            </w:r>
            <w:proofErr w:type="spellEnd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Swing</w:t>
            </w:r>
            <w:proofErr w:type="spellEnd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College</w:t>
            </w:r>
            <w:proofErr w:type="spellEnd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Band</w:t>
            </w:r>
            <w:proofErr w:type="spellEnd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, актриса и музыкальный оформитель Театрального проекта «Игровые чтения для детей», лауреат многочисленных международных джазовых фестивалей и конкурсов (</w:t>
            </w:r>
            <w:proofErr w:type="spellStart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Gnesin-Jazz</w:t>
            </w:r>
            <w:proofErr w:type="spellEnd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, «Разноцветный джаз», «Джазовая весна» и другие);</w:t>
            </w:r>
          </w:p>
        </w:tc>
        <w:tc>
          <w:tcPr>
            <w:tcW w:w="3053" w:type="dxa"/>
            <w:gridSpan w:val="5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03" w:rsidRPr="00EA7AFD" w:rsidTr="007340A1">
        <w:trPr>
          <w:gridAfter w:val="1"/>
          <w:wAfter w:w="141" w:type="dxa"/>
          <w:trHeight w:val="144"/>
        </w:trPr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7" w:type="dxa"/>
            <w:gridSpan w:val="4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Шебеко</w:t>
            </w:r>
            <w:proofErr w:type="spellEnd"/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  </w:t>
            </w:r>
          </w:p>
          <w:p w:rsidR="004A6A03" w:rsidRPr="00EA7AFD" w:rsidRDefault="004A6A03" w:rsidP="00F170C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5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«Эстрадный и джазовый вокал» Московского колледжа импровизационной музыки, лауреат Международных джазовых фестивалей и конкурсов.</w:t>
            </w:r>
          </w:p>
        </w:tc>
        <w:tc>
          <w:tcPr>
            <w:tcW w:w="3053" w:type="dxa"/>
            <w:gridSpan w:val="5"/>
            <w:tcBorders>
              <w:bottom w:val="single" w:sz="4" w:space="0" w:color="auto"/>
            </w:tcBorders>
            <w:vAlign w:val="center"/>
          </w:tcPr>
          <w:p w:rsidR="004A6A03" w:rsidRPr="00EA7AFD" w:rsidRDefault="004A6A03" w:rsidP="00F170C7">
            <w:pPr>
              <w:spacing w:before="100" w:beforeAutospacing="1"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колледж</w:t>
            </w:r>
            <w:r w:rsidRPr="00EA7AFD">
              <w:rPr>
                <w:rFonts w:ascii="Times New Roman" w:hAnsi="Times New Roman" w:cs="Times New Roman"/>
                <w:sz w:val="20"/>
                <w:szCs w:val="20"/>
              </w:rPr>
              <w:t xml:space="preserve"> импровизационной музыки</w:t>
            </w:r>
          </w:p>
        </w:tc>
      </w:tr>
      <w:tr w:rsidR="004A6A03" w:rsidRPr="00EA7AFD" w:rsidTr="007340A1">
        <w:trPr>
          <w:gridAfter w:val="5"/>
          <w:wAfter w:w="2582" w:type="dxa"/>
          <w:cantSplit/>
          <w:trHeight w:val="144"/>
        </w:trPr>
        <w:tc>
          <w:tcPr>
            <w:tcW w:w="81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A03" w:rsidRPr="005F3E0C" w:rsidRDefault="004A6A03" w:rsidP="00C8072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:rsidR="004A6A03" w:rsidRPr="00EA7AFD" w:rsidRDefault="004A6A03" w:rsidP="00C80721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A7AFD">
              <w:rPr>
                <w:rFonts w:ascii="Times New Roman" w:hAnsi="Times New Roman" w:cs="Times New Roman"/>
                <w:i/>
                <w:iCs/>
                <w:lang w:val="en-US"/>
              </w:rPr>
              <w:t>V</w:t>
            </w:r>
            <w:r w:rsidRPr="00EA7AFD">
              <w:rPr>
                <w:rFonts w:ascii="Times New Roman" w:hAnsi="Times New Roman" w:cs="Times New Roman"/>
                <w:i/>
                <w:iCs/>
              </w:rPr>
              <w:t xml:space="preserve">. ЛАУРЕАТЫ, ДИПЛОМАНТЫ, ПРИЗЕРЫ: </w:t>
            </w:r>
          </w:p>
        </w:tc>
      </w:tr>
      <w:tr w:rsidR="004A6A03" w:rsidRPr="00EA7AFD" w:rsidTr="007340A1">
        <w:trPr>
          <w:gridAfter w:val="2"/>
          <w:wAfter w:w="425" w:type="dxa"/>
          <w:cantSplit/>
          <w:trHeight w:val="144"/>
        </w:trPr>
        <w:tc>
          <w:tcPr>
            <w:tcW w:w="103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A03" w:rsidRPr="00EA7AFD" w:rsidRDefault="004A6A03" w:rsidP="00C8072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A7AFD">
              <w:rPr>
                <w:rFonts w:ascii="Times New Roman" w:hAnsi="Times New Roman" w:cs="Times New Roman"/>
              </w:rPr>
              <w:t>12 марта 2017 г.</w:t>
            </w:r>
            <w:r w:rsidRPr="00EA7A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4A6A03" w:rsidRPr="00F170C7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4A6A03" w:rsidRPr="00F170C7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170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0C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</w:tcBorders>
            <w:vAlign w:val="center"/>
          </w:tcPr>
          <w:p w:rsidR="004A6A03" w:rsidRPr="00F170C7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7">
              <w:rPr>
                <w:rFonts w:ascii="Times New Roman" w:hAnsi="Times New Roman" w:cs="Times New Roman"/>
                <w:sz w:val="20"/>
                <w:szCs w:val="20"/>
              </w:rPr>
              <w:t>Город, район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4A6A03" w:rsidRPr="00F170C7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</w:tcBorders>
            <w:vAlign w:val="center"/>
          </w:tcPr>
          <w:p w:rsidR="004A6A03" w:rsidRPr="00F170C7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7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4A6A03" w:rsidRPr="00F170C7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7">
              <w:rPr>
                <w:rFonts w:ascii="Times New Roman" w:hAnsi="Times New Roman" w:cs="Times New Roman"/>
                <w:sz w:val="20"/>
                <w:szCs w:val="20"/>
              </w:rPr>
              <w:t>ФИО ученика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</w:tcBorders>
            <w:vAlign w:val="center"/>
          </w:tcPr>
          <w:p w:rsidR="004A6A03" w:rsidRPr="00F170C7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7">
              <w:rPr>
                <w:rFonts w:ascii="Times New Roman" w:hAnsi="Times New Roman" w:cs="Times New Roman"/>
                <w:sz w:val="20"/>
                <w:szCs w:val="20"/>
              </w:rPr>
              <w:t>ФИО преподавателя и концертмейстера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  <w:vAlign w:val="center"/>
          </w:tcPr>
          <w:p w:rsidR="004A6A03" w:rsidRPr="00F170C7" w:rsidRDefault="004A6A03" w:rsidP="0073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7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Виктория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Бабицкая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Марианна Владимировна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 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Коломна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А.А.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Алябьева</w:t>
            </w:r>
            <w:proofErr w:type="spellEnd"/>
          </w:p>
        </w:tc>
        <w:tc>
          <w:tcPr>
            <w:tcW w:w="1527" w:type="dxa"/>
            <w:gridSpan w:val="4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Древо Мария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Тихонова Екатерина Юрьевна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 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 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им.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 Верстовского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Дрей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Мария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Широкова Елена Леонидовна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Лауреат II 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Серпухов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студия «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Fontastiko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Монахова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Кобякова Надежда Викторовна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 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им. Р.М. Глиэра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Позэн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Гильманова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Рафильевна</w:t>
            </w:r>
            <w:proofErr w:type="spellEnd"/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III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Одинцовский муниципальный район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Лесногородская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Рудинская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Гильманова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Рафильевна</w:t>
            </w:r>
            <w:proofErr w:type="spellEnd"/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 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Орехово-Зуевский  муниципальный район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Ликино-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Дулевская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Кибиткин Александр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Елена Владимировна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 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Липич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Солнечногорск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</w:t>
            </w: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Ксения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Светлана Михайловна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III 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Софийская Майя</w:t>
            </w: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им.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 Верстовского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Колотюк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Широкова Елена Леонидовна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III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Кушнарева Полина</w:t>
            </w: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Бабицкая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Марианна Владимировна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за артистизм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Коломна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А.А.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Алябьева</w:t>
            </w:r>
            <w:proofErr w:type="spellEnd"/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Манешина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Бирюкова Наталия Павловна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 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Митенина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Марьяна</w:t>
            </w: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Людмила Геннадиевна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 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Электроугли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</w:t>
            </w: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Рыбочкин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 Елена Валентиновна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III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им.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 Верстовского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Воловельский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Широкова Елена Леонидовна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за лучшее исполнения песни на иностранном языке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Коломна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А.А.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Алябьева</w:t>
            </w:r>
            <w:proofErr w:type="spellEnd"/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Алина</w:t>
            </w: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Тихонова Екатерина Юрьевна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 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Зараф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Людмила Геннадиевна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III степени</w:t>
            </w:r>
          </w:p>
        </w:tc>
      </w:tr>
      <w:tr w:rsidR="004A6A03" w:rsidRPr="007340A1" w:rsidTr="007340A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Клинский муниципальный район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Высоковская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ДШИ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Анастасия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Юлия Алексеевна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III степени</w:t>
            </w:r>
          </w:p>
        </w:tc>
      </w:tr>
      <w:tr w:rsidR="004A6A03" w:rsidRPr="007340A1" w:rsidTr="00C8072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Коростелёва Елизавета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3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</w:tr>
      <w:tr w:rsidR="004A6A03" w:rsidRPr="007340A1" w:rsidTr="00C8072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Орехово-Зуевский  муниципальный район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Ликино-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Дулевская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Дробышева Анастасия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Елена Владимировна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3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</w:tr>
      <w:tr w:rsidR="004A6A03" w:rsidRPr="007340A1" w:rsidTr="00C8072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Орехово-Зуевский  муниципальный район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Ликино-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Дулевская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Кривова Виктория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Елена Владимировна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III степени</w:t>
            </w:r>
          </w:p>
        </w:tc>
      </w:tr>
      <w:tr w:rsidR="004A6A03" w:rsidRPr="007340A1" w:rsidTr="00C8072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им.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 Верстовского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Татьяна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</w:tcPr>
          <w:p w:rsidR="004A6A03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Широкова Елена Леонидовна</w:t>
            </w:r>
          </w:p>
          <w:p w:rsidR="00C80721" w:rsidRPr="007340A1" w:rsidRDefault="00C8072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Гран-При</w:t>
            </w:r>
          </w:p>
        </w:tc>
      </w:tr>
      <w:tr w:rsidR="004A6A03" w:rsidRPr="007340A1" w:rsidTr="00C8072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Королев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ДМШ микрорайона </w:t>
            </w:r>
            <w:proofErr w:type="gram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Юбилейный</w:t>
            </w:r>
            <w:proofErr w:type="gramEnd"/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Мелихова Милена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Мороховская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Дмитриевна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3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</w:tr>
      <w:tr w:rsidR="004A6A03" w:rsidRPr="007340A1" w:rsidTr="00C8072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Лосино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-Петровский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Оганнисян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Рустам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Дьяконов Алексей Геннадьевич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3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4A6A03" w:rsidRPr="007340A1" w:rsidTr="00C8072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им.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 Верстовского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Ксения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Широкова Елена Леонидовна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3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4A6A03" w:rsidRPr="007340A1" w:rsidTr="00C8072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«Московский Губернский колледж искусств»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 Анна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Мангилёва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4A6A03" w:rsidRPr="007340A1" w:rsidTr="00C8072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«Московский Губернский колледж искусств»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Чегодарь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Мангилёва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III степени</w:t>
            </w:r>
          </w:p>
        </w:tc>
      </w:tr>
      <w:tr w:rsidR="004A6A03" w:rsidRPr="007340A1" w:rsidTr="00C80721">
        <w:trPr>
          <w:gridAfter w:val="1"/>
          <w:wAfter w:w="141" w:type="dxa"/>
          <w:trHeight w:val="1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«Московский Губернский колледж искусств»</w:t>
            </w:r>
          </w:p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Шеленкова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Мангилёва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A6A03" w:rsidRPr="007340A1" w:rsidRDefault="004A6A03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</w:tbl>
    <w:p w:rsidR="00C80721" w:rsidRDefault="00C80721" w:rsidP="007340A1">
      <w:pPr>
        <w:rPr>
          <w:i/>
          <w:iCs/>
        </w:rPr>
      </w:pPr>
    </w:p>
    <w:p w:rsidR="007340A1" w:rsidRDefault="007340A1" w:rsidP="007340A1">
      <w:pPr>
        <w:rPr>
          <w:i/>
          <w:iCs/>
        </w:rPr>
      </w:pPr>
      <w:r>
        <w:rPr>
          <w:i/>
          <w:iCs/>
          <w:lang w:val="en-US"/>
        </w:rPr>
        <w:t>VI</w:t>
      </w:r>
      <w:r>
        <w:rPr>
          <w:i/>
          <w:iCs/>
        </w:rPr>
        <w:t>. УЧАСТНИКИ:</w:t>
      </w:r>
    </w:p>
    <w:tbl>
      <w:tblPr>
        <w:tblW w:w="9963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40"/>
        <w:gridCol w:w="1888"/>
        <w:gridCol w:w="1559"/>
        <w:gridCol w:w="1985"/>
        <w:gridCol w:w="1995"/>
      </w:tblGrid>
      <w:tr w:rsidR="007340A1" w:rsidRPr="007340A1" w:rsidTr="005F3E0C">
        <w:tc>
          <w:tcPr>
            <w:tcW w:w="596" w:type="dxa"/>
            <w:shd w:val="clear" w:color="auto" w:fill="auto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0" w:type="dxa"/>
            <w:shd w:val="clear" w:color="auto" w:fill="auto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shd w:val="clear" w:color="auto" w:fill="auto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985" w:type="dxa"/>
            <w:shd w:val="clear" w:color="auto" w:fill="auto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95" w:type="dxa"/>
            <w:shd w:val="clear" w:color="auto" w:fill="auto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преподавателя</w:t>
            </w:r>
          </w:p>
        </w:tc>
      </w:tr>
      <w:tr w:rsidR="007340A1" w:rsidRPr="007340A1" w:rsidTr="005F3E0C">
        <w:tc>
          <w:tcPr>
            <w:tcW w:w="596" w:type="dxa"/>
            <w:shd w:val="clear" w:color="auto" w:fill="auto"/>
          </w:tcPr>
          <w:p w:rsidR="007340A1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Гуманенко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Влада</w:t>
            </w:r>
          </w:p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Людмила Геннадиевна</w:t>
            </w:r>
          </w:p>
        </w:tc>
      </w:tr>
      <w:tr w:rsidR="007340A1" w:rsidRPr="007340A1" w:rsidTr="005F3E0C">
        <w:tc>
          <w:tcPr>
            <w:tcW w:w="596" w:type="dxa"/>
            <w:shd w:val="clear" w:color="auto" w:fill="auto"/>
          </w:tcPr>
          <w:p w:rsidR="007340A1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shd w:val="clear" w:color="auto" w:fill="auto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888" w:type="dxa"/>
            <w:shd w:val="clear" w:color="auto" w:fill="auto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 им. Р.М. Глиэра</w:t>
            </w:r>
          </w:p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Климек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Давид</w:t>
            </w:r>
          </w:p>
        </w:tc>
        <w:tc>
          <w:tcPr>
            <w:tcW w:w="1995" w:type="dxa"/>
            <w:shd w:val="clear" w:color="auto" w:fill="auto"/>
          </w:tcPr>
          <w:p w:rsidR="007340A1" w:rsidRPr="007340A1" w:rsidRDefault="007340A1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Гильманова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Рафильевна</w:t>
            </w:r>
            <w:proofErr w:type="spellEnd"/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Зарайский муниципальный район</w:t>
            </w:r>
          </w:p>
        </w:tc>
        <w:tc>
          <w:tcPr>
            <w:tcW w:w="1888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«Родник»</w:t>
            </w: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Сбитнева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 Ольга Евгеньевна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Лосино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-Петровский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Талипова Кристина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Дьяконов Алексей Геннадьевич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Раменское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КДЦ «Сатурн»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Тошова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Шахризода</w:t>
            </w:r>
            <w:proofErr w:type="spellEnd"/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Руденко Валентина Александровна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Орехово-Зуево</w:t>
            </w:r>
          </w:p>
        </w:tc>
        <w:tc>
          <w:tcPr>
            <w:tcW w:w="1888" w:type="dxa"/>
            <w:shd w:val="clear" w:color="auto" w:fill="auto"/>
          </w:tcPr>
          <w:p w:rsidR="001311C8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ДШИ им. Я.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Флиера</w:t>
            </w:r>
            <w:proofErr w:type="spellEnd"/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Шереметьева  Дарья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Лисина Мария Владимировна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им.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 Верстовского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Шутова Екатерина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Широкова Елена Леонидовна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Акопян Маргарита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Бабицкая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Марианна Владимировна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Дарья</w:t>
            </w: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им.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 Верстовского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Симакова Мария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Плужная Екатерина Владимировна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Тумашева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Людмила Геннадиевна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Лосино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-Петровский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Федоткина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Доронкина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Олеговна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Юркевич 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Милла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Одинцовский муниципальный район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Лесногородская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 Андрей</w:t>
            </w: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Гильманова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Рафильевна</w:t>
            </w:r>
            <w:proofErr w:type="spellEnd"/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  <w:p w:rsidR="00AA2E1B" w:rsidRDefault="00AA2E1B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E1B" w:rsidRDefault="00AA2E1B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E1B" w:rsidRDefault="00AA2E1B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E1B" w:rsidRPr="007340A1" w:rsidRDefault="00AA2E1B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им.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 Верстовского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Родникова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Широкова Елена Леонидовна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Королев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ДМШ микрорайона </w:t>
            </w:r>
            <w:proofErr w:type="gram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Юбилейный</w:t>
            </w:r>
            <w:proofErr w:type="gramEnd"/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Семенцова Мария</w:t>
            </w: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Мороховская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Дмитриевна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Красногорский муниципальный район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Нахабинская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искусств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Диана</w:t>
            </w:r>
          </w:p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Рылеева Мария Сергеевна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Раменское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КДЦ «Сатурн»</w:t>
            </w:r>
          </w:p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Христофорова Ирина</w:t>
            </w:r>
          </w:p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Руденко Валентина Александровна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Красногорский муниципальный район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Нахабинская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искусств</w:t>
            </w:r>
          </w:p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Горелова Анастасия</w:t>
            </w:r>
          </w:p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Рылеева Мария Сергеевна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59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 Степан</w:t>
            </w:r>
          </w:p>
        </w:tc>
        <w:tc>
          <w:tcPr>
            <w:tcW w:w="1995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Людмила Геннадиевна</w:t>
            </w:r>
          </w:p>
        </w:tc>
      </w:tr>
      <w:tr w:rsidR="001311C8" w:rsidRPr="007340A1" w:rsidTr="009B06E0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Орехово-Зуевский  муниципальный район</w:t>
            </w:r>
          </w:p>
        </w:tc>
        <w:tc>
          <w:tcPr>
            <w:tcW w:w="1888" w:type="dxa"/>
            <w:shd w:val="clear" w:color="auto" w:fill="auto"/>
          </w:tcPr>
          <w:p w:rsidR="001311C8" w:rsidRPr="007340A1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Ликино-</w:t>
            </w:r>
            <w:proofErr w:type="spellStart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Дулевская</w:t>
            </w:r>
            <w:proofErr w:type="spellEnd"/>
            <w:r w:rsidRPr="007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1559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Шеянова</w:t>
            </w:r>
            <w:proofErr w:type="spellEnd"/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1995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Елена Владимировна</w:t>
            </w:r>
          </w:p>
        </w:tc>
      </w:tr>
      <w:tr w:rsidR="001311C8" w:rsidRPr="007340A1" w:rsidTr="005F3E0C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ЦДШИ</w:t>
            </w:r>
          </w:p>
        </w:tc>
        <w:tc>
          <w:tcPr>
            <w:tcW w:w="1559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Денисюк Анастасия</w:t>
            </w:r>
          </w:p>
        </w:tc>
        <w:tc>
          <w:tcPr>
            <w:tcW w:w="1995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Бабицкая</w:t>
            </w:r>
            <w:proofErr w:type="spellEnd"/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Марианна Владимировна</w:t>
            </w:r>
          </w:p>
        </w:tc>
      </w:tr>
      <w:tr w:rsidR="001311C8" w:rsidRPr="007340A1" w:rsidTr="009B06E0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40" w:type="dxa"/>
            <w:shd w:val="clear" w:color="auto" w:fill="auto"/>
          </w:tcPr>
          <w:p w:rsidR="001311C8" w:rsidRPr="003727E0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Зарайский муниципальный район</w:t>
            </w:r>
          </w:p>
        </w:tc>
        <w:tc>
          <w:tcPr>
            <w:tcW w:w="1888" w:type="dxa"/>
            <w:shd w:val="clear" w:color="auto" w:fill="auto"/>
          </w:tcPr>
          <w:p w:rsidR="001311C8" w:rsidRPr="003727E0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«Родник»</w:t>
            </w:r>
          </w:p>
        </w:tc>
        <w:tc>
          <w:tcPr>
            <w:tcW w:w="1559" w:type="dxa"/>
            <w:shd w:val="clear" w:color="auto" w:fill="auto"/>
          </w:tcPr>
          <w:p w:rsidR="001311C8" w:rsidRPr="003727E0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3727E0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Мария</w:t>
            </w:r>
          </w:p>
          <w:p w:rsidR="001311C8" w:rsidRPr="003727E0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3727E0" w:rsidRDefault="001311C8" w:rsidP="009B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 Ольга Евгеньевна</w:t>
            </w:r>
          </w:p>
        </w:tc>
      </w:tr>
      <w:tr w:rsidR="001311C8" w:rsidRPr="007340A1" w:rsidTr="00773E16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40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ДШИ им.</w:t>
            </w:r>
          </w:p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 Верстовского</w:t>
            </w:r>
          </w:p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Швецова</w:t>
            </w:r>
            <w:proofErr w:type="spellEnd"/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</w:t>
            </w:r>
          </w:p>
        </w:tc>
        <w:tc>
          <w:tcPr>
            <w:tcW w:w="1995" w:type="dxa"/>
            <w:shd w:val="clear" w:color="auto" w:fill="auto"/>
          </w:tcPr>
          <w:p w:rsidR="001311C8" w:rsidRPr="003727E0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Широкова Елена Леонидовна</w:t>
            </w:r>
          </w:p>
        </w:tc>
      </w:tr>
      <w:tr w:rsidR="001311C8" w:rsidRPr="007340A1" w:rsidTr="00773E16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0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«Московский Губернский колледж искусств»</w:t>
            </w:r>
          </w:p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Квирквелия </w:t>
            </w:r>
            <w:proofErr w:type="spellStart"/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Софико</w:t>
            </w:r>
            <w:proofErr w:type="spellEnd"/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Мангилёва</w:t>
            </w:r>
            <w:proofErr w:type="spellEnd"/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1311C8" w:rsidRPr="007340A1" w:rsidTr="00773E16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0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«Московский Губернский колледж искусств»</w:t>
            </w:r>
          </w:p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Лазарева Дарья</w:t>
            </w:r>
          </w:p>
        </w:tc>
        <w:tc>
          <w:tcPr>
            <w:tcW w:w="1995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Мангилёва</w:t>
            </w:r>
            <w:proofErr w:type="spellEnd"/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1311C8" w:rsidRPr="007340A1" w:rsidTr="00773E16">
        <w:tc>
          <w:tcPr>
            <w:tcW w:w="596" w:type="dxa"/>
            <w:shd w:val="clear" w:color="auto" w:fill="auto"/>
          </w:tcPr>
          <w:p w:rsidR="001311C8" w:rsidRPr="007340A1" w:rsidRDefault="00FA2844" w:rsidP="0073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40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Химки</w:t>
            </w:r>
          </w:p>
        </w:tc>
        <w:tc>
          <w:tcPr>
            <w:tcW w:w="1888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«Московский Губернский колледж искусств»</w:t>
            </w:r>
          </w:p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</w:t>
            </w:r>
          </w:p>
        </w:tc>
        <w:tc>
          <w:tcPr>
            <w:tcW w:w="1985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Манурина</w:t>
            </w:r>
            <w:proofErr w:type="spellEnd"/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1995" w:type="dxa"/>
            <w:shd w:val="clear" w:color="auto" w:fill="auto"/>
          </w:tcPr>
          <w:p w:rsidR="001311C8" w:rsidRPr="000C5E21" w:rsidRDefault="001311C8" w:rsidP="0077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Ранёва</w:t>
            </w:r>
            <w:proofErr w:type="spellEnd"/>
            <w:r w:rsidRPr="000C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Николаевна</w:t>
            </w:r>
          </w:p>
        </w:tc>
      </w:tr>
    </w:tbl>
    <w:p w:rsidR="00EA7AFD" w:rsidRDefault="00EA7AFD" w:rsidP="00734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017" w:rsidRDefault="00D24017" w:rsidP="00734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017" w:rsidRDefault="00D24017" w:rsidP="00734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017" w:rsidRDefault="00D24017" w:rsidP="00734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017" w:rsidRDefault="00D24017" w:rsidP="00734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017" w:rsidRDefault="00D24017" w:rsidP="00D24017">
      <w:r>
        <w:t xml:space="preserve">12 марта 2017 г.                                     </w:t>
      </w:r>
      <w:r>
        <w:tab/>
      </w:r>
      <w:r>
        <w:tab/>
      </w:r>
      <w:r>
        <w:tab/>
      </w:r>
      <w:r>
        <w:tab/>
      </w:r>
      <w:r>
        <w:tab/>
        <w:t>Оргкомитет</w:t>
      </w:r>
    </w:p>
    <w:p w:rsidR="00D24017" w:rsidRPr="007340A1" w:rsidRDefault="00D24017" w:rsidP="00734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4017" w:rsidRPr="007340A1" w:rsidSect="00EA7AFD">
      <w:pgSz w:w="11907" w:h="16839" w:code="9"/>
      <w:pgMar w:top="567" w:right="851" w:bottom="72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2E51"/>
    <w:multiLevelType w:val="hybridMultilevel"/>
    <w:tmpl w:val="C056159C"/>
    <w:lvl w:ilvl="0" w:tplc="58BA6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47A6D"/>
    <w:multiLevelType w:val="hybridMultilevel"/>
    <w:tmpl w:val="C056159C"/>
    <w:lvl w:ilvl="0" w:tplc="58BA6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7AFD"/>
    <w:rsid w:val="00043CF1"/>
    <w:rsid w:val="000C5E21"/>
    <w:rsid w:val="001311C8"/>
    <w:rsid w:val="002049AC"/>
    <w:rsid w:val="002C1D91"/>
    <w:rsid w:val="003727E0"/>
    <w:rsid w:val="003A4AA0"/>
    <w:rsid w:val="003B707F"/>
    <w:rsid w:val="003D388A"/>
    <w:rsid w:val="00442940"/>
    <w:rsid w:val="00497A17"/>
    <w:rsid w:val="004A6A03"/>
    <w:rsid w:val="005850E0"/>
    <w:rsid w:val="005F3E0C"/>
    <w:rsid w:val="006156ED"/>
    <w:rsid w:val="00676371"/>
    <w:rsid w:val="006A4E9D"/>
    <w:rsid w:val="006B36BA"/>
    <w:rsid w:val="007340A1"/>
    <w:rsid w:val="007439A4"/>
    <w:rsid w:val="00773E16"/>
    <w:rsid w:val="008D3731"/>
    <w:rsid w:val="008F319D"/>
    <w:rsid w:val="00915611"/>
    <w:rsid w:val="00917189"/>
    <w:rsid w:val="00982CD0"/>
    <w:rsid w:val="009B06E0"/>
    <w:rsid w:val="009E1BA8"/>
    <w:rsid w:val="00A21F85"/>
    <w:rsid w:val="00A926E0"/>
    <w:rsid w:val="00AA2E1B"/>
    <w:rsid w:val="00AE7351"/>
    <w:rsid w:val="00B04DF4"/>
    <w:rsid w:val="00B40A88"/>
    <w:rsid w:val="00BC1AAD"/>
    <w:rsid w:val="00BD475F"/>
    <w:rsid w:val="00C80721"/>
    <w:rsid w:val="00CA29F9"/>
    <w:rsid w:val="00D24017"/>
    <w:rsid w:val="00D61FBA"/>
    <w:rsid w:val="00DA6ABE"/>
    <w:rsid w:val="00EA7AFD"/>
    <w:rsid w:val="00ED5E70"/>
    <w:rsid w:val="00F170C7"/>
    <w:rsid w:val="00F25B16"/>
    <w:rsid w:val="00FA2844"/>
    <w:rsid w:val="00F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A7AF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7AF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">
    <w:name w:val="Основной текст (3)_"/>
    <w:link w:val="30"/>
    <w:uiPriority w:val="99"/>
    <w:rsid w:val="006B36BA"/>
    <w:rPr>
      <w:rFonts w:ascii="Times New Roman" w:hAnsi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B36BA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/>
      <w:b/>
      <w:bCs/>
      <w:spacing w:val="-10"/>
      <w:sz w:val="46"/>
      <w:szCs w:val="46"/>
    </w:rPr>
  </w:style>
  <w:style w:type="paragraph" w:styleId="a5">
    <w:name w:val="List Paragraph"/>
    <w:basedOn w:val="a"/>
    <w:uiPriority w:val="34"/>
    <w:qFormat/>
    <w:rsid w:val="006B3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A7AF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7AF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EF4F-8FCC-4649-9801-23DD6E74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2017-03-29T12:13:00Z</cp:lastPrinted>
  <dcterms:created xsi:type="dcterms:W3CDTF">2017-03-12T13:55:00Z</dcterms:created>
  <dcterms:modified xsi:type="dcterms:W3CDTF">2017-03-29T12:13:00Z</dcterms:modified>
</cp:coreProperties>
</file>